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995EFC">
      <w:pPr>
        <w:tabs>
          <w:tab w:val="center" w:pos="3469"/>
          <w:tab w:val="center" w:pos="6625"/>
        </w:tabs>
        <w:spacing w:after="3" w:line="265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995EFC" w:rsidRPr="00995EFC">
        <w:rPr>
          <w:rFonts w:ascii="Corbel" w:eastAsia="Corbel" w:hAnsi="Corbel" w:cs="Corbel"/>
          <w:i/>
        </w:rPr>
        <w:t>Załącznik nr 1.5 do Zarządzenia Rektora UR  nr 12/2019</w:t>
      </w:r>
    </w:p>
    <w:p w:rsidR="00995EFC" w:rsidRDefault="00995EF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57376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A57376" w:rsidRDefault="00445970" w:rsidP="00A57376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5737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B4405">
        <w:rPr>
          <w:rFonts w:ascii="Corbel" w:hAnsi="Corbel"/>
          <w:sz w:val="20"/>
          <w:szCs w:val="20"/>
        </w:rPr>
        <w:t xml:space="preserve">ok </w:t>
      </w:r>
      <w:r w:rsidR="00741B21">
        <w:rPr>
          <w:rFonts w:ascii="Corbel" w:hAnsi="Corbel"/>
          <w:sz w:val="20"/>
          <w:szCs w:val="20"/>
        </w:rPr>
        <w:t xml:space="preserve">akademicki </w:t>
      </w:r>
      <w:r w:rsidR="00A57376">
        <w:rPr>
          <w:rFonts w:ascii="Corbel" w:hAnsi="Corbel"/>
          <w:sz w:val="24"/>
          <w:szCs w:val="24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995EF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95EFC" w:rsidRDefault="00B67B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95EFC">
              <w:rPr>
                <w:rFonts w:ascii="Corbel" w:hAnsi="Corbel"/>
                <w:sz w:val="24"/>
                <w:szCs w:val="24"/>
              </w:rPr>
              <w:t>Public relations w administracji publicznej</w:t>
            </w:r>
          </w:p>
        </w:tc>
      </w:tr>
      <w:tr w:rsidR="0085747A" w:rsidRPr="009C54AE" w:rsidTr="00995EF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4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1D5">
              <w:rPr>
                <w:rFonts w:ascii="Corbel" w:hAnsi="Corbel"/>
                <w:b w:val="0"/>
                <w:sz w:val="24"/>
                <w:szCs w:val="24"/>
              </w:rPr>
              <w:t>PRA52</w:t>
            </w:r>
          </w:p>
        </w:tc>
      </w:tr>
      <w:tr w:rsidR="0085747A" w:rsidRPr="009C54AE" w:rsidTr="00995EFC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67B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6B2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B67BD2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995EFC" w:rsidRPr="009C54AE" w:rsidTr="00995EFC">
        <w:tc>
          <w:tcPr>
            <w:tcW w:w="2694" w:type="dxa"/>
            <w:vAlign w:val="center"/>
          </w:tcPr>
          <w:p w:rsidR="00995EFC" w:rsidRPr="009C54AE" w:rsidRDefault="00995EFC" w:rsidP="00995E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95EFC" w:rsidRPr="009C54AE" w:rsidRDefault="00995EFC" w:rsidP="00995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Marta Paszek</w:t>
            </w:r>
          </w:p>
        </w:tc>
      </w:tr>
    </w:tbl>
    <w:p w:rsidR="0085747A" w:rsidRPr="009C54AE" w:rsidRDefault="0085747A" w:rsidP="00995EF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91"/>
        <w:gridCol w:w="920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:rsidTr="00995EF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5E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95EF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24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24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995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95EFC" w:rsidRDefault="00995EFC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B924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5E7B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szCs w:val="24"/>
        </w:rPr>
        <w:t>x</w:t>
      </w:r>
      <w:r>
        <w:rPr>
          <w:rFonts w:ascii="Corbel" w:hAnsi="Corbel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realizowane z wykorzystaniem metod i </w:t>
      </w:r>
      <w:r>
        <w:rPr>
          <w:rFonts w:ascii="Corbel" w:hAnsi="Corbel"/>
          <w:b w:val="0"/>
          <w:smallCaps w:val="0"/>
          <w:szCs w:val="24"/>
        </w:rPr>
        <w:t>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924EC" w:rsidRDefault="00B924EC" w:rsidP="00B924E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</w:t>
      </w:r>
    </w:p>
    <w:p w:rsidR="00B924EC" w:rsidRPr="00B924EC" w:rsidRDefault="00B924EC" w:rsidP="00B924E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</w:t>
      </w:r>
      <w:r w:rsidRPr="00B924EC">
        <w:rPr>
          <w:rFonts w:ascii="Corbel" w:hAnsi="Corbel"/>
          <w:szCs w:val="24"/>
        </w:rPr>
        <w:t>Wykład – zaliczenie z oceną; forma pisemna (test)</w:t>
      </w:r>
    </w:p>
    <w:p w:rsidR="00B924EC" w:rsidRPr="00B924EC" w:rsidRDefault="00B924EC" w:rsidP="00B924EC">
      <w:pPr>
        <w:pStyle w:val="Punktygwne"/>
        <w:rPr>
          <w:rFonts w:ascii="Corbel" w:hAnsi="Corbel"/>
          <w:szCs w:val="24"/>
        </w:rPr>
      </w:pPr>
      <w:r w:rsidRPr="00B924EC">
        <w:rPr>
          <w:rFonts w:ascii="Corbel" w:hAnsi="Corbel"/>
          <w:szCs w:val="24"/>
        </w:rPr>
        <w:t xml:space="preserve">        ćwiczenia – zaliczenie – kolokwium</w:t>
      </w:r>
      <w:r w:rsidR="00AD6A8F">
        <w:rPr>
          <w:rFonts w:ascii="Corbel" w:hAnsi="Corbel"/>
          <w:szCs w:val="24"/>
        </w:rPr>
        <w:t xml:space="preserve"> </w:t>
      </w:r>
      <w:r w:rsidRPr="00B924EC">
        <w:rPr>
          <w:rFonts w:ascii="Corbel" w:hAnsi="Corbel"/>
          <w:szCs w:val="24"/>
        </w:rPr>
        <w:t>(test)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95EFC" w:rsidRPr="009C54AE" w:rsidRDefault="00995EF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924EC" w:rsidP="00B924EC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4EC">
              <w:rPr>
                <w:rFonts w:ascii="Corbel" w:hAnsi="Corbel"/>
                <w:color w:val="000000"/>
                <w:szCs w:val="24"/>
              </w:rPr>
              <w:t>Podstawowa wiedza z zakresu komunikowania społecznego oraz organizacji i zarządzania.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995EF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B924EC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B92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4EC">
              <w:rPr>
                <w:rFonts w:ascii="Corbel" w:hAnsi="Corbel"/>
                <w:b w:val="0"/>
                <w:i/>
                <w:sz w:val="24"/>
                <w:szCs w:val="24"/>
              </w:rPr>
              <w:t>Wykład ma pomóc w zrozumieniu istoty PR w administracji publicznej; umożliwić poznanie ważniejszych aspektów działalności z tego zakresu. Studenci powinni dowiedzieć się, jakie możliwości stwarza ta działalność oraz jak należy ją planować, a następnie prowadzić. Wykład ma dostarczyć podstawowej wiedzy nt. posługiwania się metodami, technikami i narzędziami stosowanymi w PR. Zasadniczym celem wykładu jest znalezienie odpowiedzi na pytania: 1) jak powinny wyglądać relacje między urzędnikiem a interesantem oraz 2) jak kreować pozytywny wizerunek administracji.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5EFC" w:rsidRPr="009C54AE" w:rsidTr="00994F23">
        <w:tc>
          <w:tcPr>
            <w:tcW w:w="1681" w:type="dxa"/>
            <w:vAlign w:val="center"/>
          </w:tcPr>
          <w:p w:rsidR="00995EFC" w:rsidRPr="009C54AE" w:rsidRDefault="00995EFC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95EFC" w:rsidRPr="009C54AE" w:rsidRDefault="00995EFC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95EFC" w:rsidRPr="009C54AE" w:rsidRDefault="00995EFC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PR;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K_W01, K_W03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identyfikuje cele i odbiorców działań PR w administracji;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K_W02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dobiera właściwą strategię działań PR w administracji;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K_W03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wskazuje zasady i sposoby postępowania w sytuacjach kryzysowych;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K_W09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charakteryzuje system identyfikacji (</w:t>
            </w:r>
            <w:proofErr w:type="spellStart"/>
            <w:r w:rsidRPr="00B924EC">
              <w:rPr>
                <w:rFonts w:ascii="Corbel" w:hAnsi="Corbel"/>
                <w:b w:val="0"/>
                <w:smallCaps w:val="0"/>
                <w:szCs w:val="24"/>
              </w:rPr>
              <w:t>corporateidentity</w:t>
            </w:r>
            <w:proofErr w:type="spellEnd"/>
            <w:r w:rsidRPr="00B924EC">
              <w:rPr>
                <w:rFonts w:ascii="Corbel" w:hAnsi="Corbel"/>
                <w:b w:val="0"/>
                <w:smallCaps w:val="0"/>
                <w:szCs w:val="24"/>
              </w:rPr>
              <w:t xml:space="preserve"> – CI);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K_W08, K_W09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wskazuje na zasady, sposoby i techniki oceny skuteczności PR.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K_W04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student analizuje funkcjonowanie różnych modeli PR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K_U01, K_U05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klasyfikuje cele i odbiorców działań PR w administracji;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K_U03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porównuje główne instrumenty działań PR w administracji;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K_U02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proponuje rozwiązania alternatywne do powszechnie obowiązujących w zakresie PR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K_U09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poddaje krytyce zarządzanie systemem identyfikacji;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K_U08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student zachowuje ostrożność i krytycyzm w wyrażaniu opinii nt. funkcjonowania administracji publicznej;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K_U15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dyskutuje nt. pozytywnego wizerunku administracji;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K_U15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angażuje się w poprawę relacji między urzędem a interesantem;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K_U09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chętnie podejmuje się udziału w działaniach promocyjnych lokalnego urzędu administracji;</w:t>
            </w:r>
          </w:p>
        </w:tc>
        <w:tc>
          <w:tcPr>
            <w:tcW w:w="1865" w:type="dxa"/>
          </w:tcPr>
          <w:p w:rsidR="00995EFC" w:rsidRPr="00166FEA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K_U03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wykazuje odpowiedzialność za wizerunek lokalnego urzędu administracji publicznej;</w:t>
            </w:r>
          </w:p>
        </w:tc>
        <w:tc>
          <w:tcPr>
            <w:tcW w:w="1865" w:type="dxa"/>
          </w:tcPr>
          <w:p w:rsidR="00995EFC" w:rsidRPr="00166FEA" w:rsidRDefault="00995EFC" w:rsidP="00994F23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angażuje się w prace IWO (Internetowych Wspólnot Obywatelskich);</w:t>
            </w:r>
          </w:p>
        </w:tc>
        <w:tc>
          <w:tcPr>
            <w:tcW w:w="1865" w:type="dxa"/>
          </w:tcPr>
          <w:p w:rsidR="00995EFC" w:rsidRPr="00166FEA" w:rsidRDefault="00995EFC" w:rsidP="00994F23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jest zorientowany na współdziałanie z innymi mieszkańcami;</w:t>
            </w:r>
          </w:p>
        </w:tc>
        <w:tc>
          <w:tcPr>
            <w:tcW w:w="1865" w:type="dxa"/>
          </w:tcPr>
          <w:p w:rsidR="00995EFC" w:rsidRPr="00166FEA" w:rsidRDefault="00995EFC" w:rsidP="00994F23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  <w:tr w:rsidR="00995EFC" w:rsidRPr="009C54AE" w:rsidTr="00994F23">
        <w:tc>
          <w:tcPr>
            <w:tcW w:w="1681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:rsidR="00995EFC" w:rsidRPr="009C54AE" w:rsidRDefault="00995EFC" w:rsidP="00994F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docenia zaangażowanie społeczne wspólnot lokalnych; jest wrażliwy na potrzeby innych mieszkańców.</w:t>
            </w:r>
          </w:p>
        </w:tc>
        <w:tc>
          <w:tcPr>
            <w:tcW w:w="1865" w:type="dxa"/>
          </w:tcPr>
          <w:p w:rsidR="00995EFC" w:rsidRPr="00166FEA" w:rsidRDefault="00995EFC" w:rsidP="00994F23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95EFC" w:rsidRPr="009C54AE" w:rsidRDefault="00995E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995EFC" w:rsidRPr="009C54AE" w:rsidRDefault="00995EF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03320">
        <w:tc>
          <w:tcPr>
            <w:tcW w:w="9520" w:type="dxa"/>
          </w:tcPr>
          <w:p w:rsidR="0085747A" w:rsidRPr="00995EF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5EF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703320">
        <w:tc>
          <w:tcPr>
            <w:tcW w:w="9520" w:type="dxa"/>
          </w:tcPr>
          <w:p w:rsidR="0085747A" w:rsidRPr="009C54AE" w:rsidRDefault="008960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Istota i funkcje public relations (PR). Podstawowe modele PR</w:t>
            </w:r>
          </w:p>
        </w:tc>
      </w:tr>
      <w:tr w:rsidR="0085747A" w:rsidRPr="009C54AE" w:rsidTr="00703320">
        <w:tc>
          <w:tcPr>
            <w:tcW w:w="9520" w:type="dxa"/>
          </w:tcPr>
          <w:p w:rsidR="0085747A" w:rsidRPr="009C54AE" w:rsidRDefault="008960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Cele, funkcje i odbiorcy działań PR w administracji</w:t>
            </w:r>
          </w:p>
        </w:tc>
      </w:tr>
      <w:tr w:rsidR="0085747A" w:rsidRPr="009C54AE" w:rsidTr="00703320">
        <w:tc>
          <w:tcPr>
            <w:tcW w:w="9520" w:type="dxa"/>
          </w:tcPr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Podstawowe instrumenty działań PR:</w:t>
            </w:r>
          </w:p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a) media relations</w:t>
            </w:r>
          </w:p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b) system informacji</w:t>
            </w:r>
          </w:p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c) mecenat i sponsoring</w:t>
            </w:r>
          </w:p>
          <w:p w:rsidR="0085747A" w:rsidRPr="009C54AE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d) lobbing</w:t>
            </w:r>
          </w:p>
        </w:tc>
      </w:tr>
      <w:tr w:rsidR="002E4513" w:rsidRPr="009C54AE" w:rsidTr="00703320">
        <w:tc>
          <w:tcPr>
            <w:tcW w:w="9520" w:type="dxa"/>
          </w:tcPr>
          <w:p w:rsidR="00C82FEF" w:rsidRPr="00C82FEF" w:rsidRDefault="00C82FEF" w:rsidP="00C82F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Kreowanie obrazu administracji. Misja i wizja w procesie kształtowania</w:t>
            </w:r>
          </w:p>
          <w:p w:rsidR="002E4513" w:rsidRPr="009C54AE" w:rsidRDefault="00C82FEF" w:rsidP="00C82F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wizerunku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Planowanie, organizacja i realizacja działań PR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Funkcje i rola PR wewnętrznego. Narzędzia komunikacji wewnętrznej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sytuacją kryzysową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systemem identyfikacji (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corporate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identity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– CI)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Marketing w administracji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Działania promocyjne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Kultura obsługi w administracji jako instrument kształtowania jej wizerunku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7033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Internetowe Wspólnoty Obywatelskie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7033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Ocena skuteczności PR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3320" w:rsidRPr="009C54AE" w:rsidTr="00542760">
        <w:tc>
          <w:tcPr>
            <w:tcW w:w="9520" w:type="dxa"/>
          </w:tcPr>
          <w:p w:rsidR="00703320" w:rsidRPr="00995EFC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5EF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Istota i funkcje public relations (PR). Podstawowe modele PR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Cele, funkcje i odbiorcy działań PR w administracji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Podstawowe instrumenty działań PR:</w:t>
            </w:r>
          </w:p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a) media relations</w:t>
            </w:r>
          </w:p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b) system informacji</w:t>
            </w:r>
          </w:p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c) mecenat i sponsoring</w:t>
            </w:r>
          </w:p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d) lobbing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C82FE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Kreowanie obrazu administracji. Misja i wizja w procesie kształtowania</w:t>
            </w:r>
          </w:p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wizerunku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Planowanie, organizacja i realizacja działań PR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Funkcje i rola PR wewnętrznego. Narzędzia komunikacji wewnętrznej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sytuacją kryzysową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systemem identyfikacji (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corporate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identity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– CI)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Marketing w administracji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Działania promocyjne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Kultura obsługi w administracji jako instrument kształtowania jej wizerunku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Internetowe Wspólnoty Obywatelskie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Ocena skuteczności PR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03320" w:rsidRPr="00703320" w:rsidRDefault="00703320" w:rsidP="00703320">
      <w:pPr>
        <w:pStyle w:val="Punktygwne"/>
        <w:rPr>
          <w:rFonts w:ascii="Corbel" w:hAnsi="Corbel"/>
          <w:szCs w:val="24"/>
        </w:rPr>
      </w:pPr>
      <w:r w:rsidRPr="00703320">
        <w:rPr>
          <w:rFonts w:ascii="Corbel" w:hAnsi="Corbel"/>
          <w:szCs w:val="24"/>
        </w:rPr>
        <w:t>Wykład problemowy, analiza przypadków</w:t>
      </w:r>
      <w:r w:rsidR="00166267">
        <w:rPr>
          <w:rFonts w:ascii="Corbel" w:hAnsi="Corbel"/>
          <w:szCs w:val="24"/>
        </w:rPr>
        <w:t xml:space="preserve"> </w:t>
      </w:r>
      <w:r w:rsidRPr="00703320">
        <w:rPr>
          <w:rFonts w:ascii="Corbel" w:hAnsi="Corbel"/>
          <w:szCs w:val="24"/>
        </w:rPr>
        <w:t>(</w:t>
      </w:r>
      <w:proofErr w:type="spellStart"/>
      <w:r w:rsidRPr="00703320">
        <w:rPr>
          <w:rFonts w:ascii="Corbel" w:hAnsi="Corbel"/>
          <w:szCs w:val="24"/>
        </w:rPr>
        <w:t>case</w:t>
      </w:r>
      <w:proofErr w:type="spellEnd"/>
      <w:r w:rsidRPr="00703320">
        <w:rPr>
          <w:rFonts w:ascii="Corbel" w:hAnsi="Corbel"/>
          <w:szCs w:val="24"/>
        </w:rPr>
        <w:t xml:space="preserve"> </w:t>
      </w:r>
      <w:proofErr w:type="spellStart"/>
      <w:r w:rsidRPr="00703320">
        <w:rPr>
          <w:rFonts w:ascii="Corbel" w:hAnsi="Corbel"/>
          <w:szCs w:val="24"/>
        </w:rPr>
        <w:t>study</w:t>
      </w:r>
      <w:proofErr w:type="spellEnd"/>
      <w:r w:rsidRPr="00703320">
        <w:rPr>
          <w:rFonts w:ascii="Corbel" w:hAnsi="Corbel"/>
          <w:szCs w:val="24"/>
        </w:rPr>
        <w:t>)</w:t>
      </w:r>
    </w:p>
    <w:p w:rsidR="00E960BB" w:rsidRDefault="00703320" w:rsidP="0070332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3320">
        <w:rPr>
          <w:rFonts w:ascii="Corbel" w:hAnsi="Corbel"/>
          <w:szCs w:val="24"/>
        </w:rPr>
        <w:t>Ćwiczenia- prowadzone metodą konwersatoryjną, wymagające samodzielnego uprzedniego zapoznania się z teoretycznymi aspektami zagadnień omawianych na poszczególnych zajęciach. Praca w grupach, analiza przypadków,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03320" w:rsidRPr="009C54AE" w:rsidTr="00995EFC">
        <w:tc>
          <w:tcPr>
            <w:tcW w:w="1962" w:type="dxa"/>
            <w:vAlign w:val="center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95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995EF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703320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03320" w:rsidRPr="003F52DA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3320" w:rsidRPr="009C54AE" w:rsidTr="00995EFC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EE1767" w:rsidRPr="00EE1767" w:rsidRDefault="00EE1767" w:rsidP="00995EF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E1767">
              <w:rPr>
                <w:rFonts w:ascii="Corbel" w:hAnsi="Corbel"/>
                <w:szCs w:val="24"/>
              </w:rPr>
              <w:t xml:space="preserve">wykład -  znajomość zagadnień objętych wykładem i literaturą obowiązkową. </w:t>
            </w:r>
          </w:p>
          <w:p w:rsidR="00EE1767" w:rsidRPr="00EE1767" w:rsidRDefault="00166267" w:rsidP="00995EFC">
            <w:pPr>
              <w:pStyle w:val="Punktygwne"/>
              <w:spacing w:before="0" w:after="0"/>
              <w:rPr>
                <w:rFonts w:ascii="Corbel" w:hAnsi="Corbel"/>
                <w:i/>
                <w:szCs w:val="24"/>
              </w:rPr>
            </w:pPr>
            <w:r>
              <w:rPr>
                <w:rFonts w:ascii="Corbel" w:hAnsi="Corbel"/>
                <w:i/>
                <w:szCs w:val="24"/>
              </w:rPr>
              <w:t>Test składa się z 3</w:t>
            </w:r>
            <w:r w:rsidR="00EE1767" w:rsidRPr="00EE1767">
              <w:rPr>
                <w:rFonts w:ascii="Corbel" w:hAnsi="Corbel"/>
                <w:i/>
                <w:szCs w:val="24"/>
              </w:rPr>
              <w:t>0 pytań otwartych i jednokrotnego wyboru; maksymalna ilość punktów do zdobycia – 30 pkt. Czas trwania testu – 30 minut.</w:t>
            </w:r>
          </w:p>
          <w:p w:rsidR="00EE1767" w:rsidRPr="00EE1767" w:rsidRDefault="00EE1767" w:rsidP="00995EFC">
            <w:pPr>
              <w:pStyle w:val="Punktygwne"/>
              <w:spacing w:before="0" w:after="0"/>
              <w:rPr>
                <w:rFonts w:ascii="Corbel" w:hAnsi="Corbel"/>
                <w:i/>
                <w:szCs w:val="24"/>
              </w:rPr>
            </w:pPr>
          </w:p>
          <w:p w:rsidR="00EE1767" w:rsidRPr="00EE1767" w:rsidRDefault="00EE1767" w:rsidP="00995EF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E1767">
              <w:rPr>
                <w:rFonts w:ascii="Corbel" w:hAnsi="Corbel"/>
                <w:szCs w:val="24"/>
              </w:rPr>
              <w:t>ćwiczenia – ocena końcowa  jest wypadkową:</w:t>
            </w:r>
          </w:p>
          <w:p w:rsidR="00EE1767" w:rsidRPr="00EE1767" w:rsidRDefault="00EE1767" w:rsidP="00995EF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E1767">
              <w:rPr>
                <w:rFonts w:ascii="Corbel" w:hAnsi="Corbel"/>
                <w:szCs w:val="24"/>
              </w:rPr>
              <w:t>- aktywności na zajęciach,</w:t>
            </w:r>
          </w:p>
          <w:p w:rsidR="00EE1767" w:rsidRPr="00EE1767" w:rsidRDefault="00EE1767" w:rsidP="00995EF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E1767">
              <w:rPr>
                <w:rFonts w:ascii="Corbel" w:hAnsi="Corbel"/>
                <w:szCs w:val="24"/>
              </w:rPr>
              <w:t>- pracy w grupach,</w:t>
            </w:r>
          </w:p>
          <w:p w:rsidR="00EE1767" w:rsidRPr="00EE1767" w:rsidRDefault="00EE1767" w:rsidP="00995EF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E1767">
              <w:rPr>
                <w:rFonts w:ascii="Corbel" w:hAnsi="Corbel"/>
                <w:szCs w:val="24"/>
              </w:rPr>
              <w:t>- oceny z kolokwiu</w:t>
            </w:r>
            <w:r w:rsidR="003C1BD6">
              <w:rPr>
                <w:rFonts w:ascii="Corbel" w:hAnsi="Corbel"/>
                <w:szCs w:val="24"/>
              </w:rPr>
              <w:t>m pisemnego (test składa się z 1</w:t>
            </w:r>
            <w:r w:rsidRPr="00EE1767">
              <w:rPr>
                <w:rFonts w:ascii="Corbel" w:hAnsi="Corbel"/>
                <w:szCs w:val="24"/>
              </w:rPr>
              <w:t>0 pytań jednokrotnego wyboru;</w:t>
            </w:r>
          </w:p>
          <w:p w:rsidR="0085747A" w:rsidRPr="009C54AE" w:rsidRDefault="00EE1767" w:rsidP="00995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1767">
              <w:rPr>
                <w:rFonts w:ascii="Corbel" w:hAnsi="Corbel"/>
                <w:szCs w:val="24"/>
              </w:rPr>
              <w:t>maksymal</w:t>
            </w:r>
            <w:r w:rsidR="003C1BD6">
              <w:rPr>
                <w:rFonts w:ascii="Corbel" w:hAnsi="Corbel"/>
                <w:szCs w:val="24"/>
              </w:rPr>
              <w:t>na liczba punktów do zdobycia: 1</w:t>
            </w:r>
            <w:r w:rsidRPr="00EE1767">
              <w:rPr>
                <w:rFonts w:ascii="Corbel" w:hAnsi="Corbel"/>
                <w:szCs w:val="24"/>
              </w:rPr>
              <w:t>0 pkt).</w:t>
            </w:r>
          </w:p>
        </w:tc>
      </w:tr>
    </w:tbl>
    <w:p w:rsidR="00995EFC" w:rsidRDefault="00995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66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16626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1767">
              <w:rPr>
                <w:rFonts w:ascii="Corbel" w:hAnsi="Corbel"/>
                <w:sz w:val="24"/>
                <w:szCs w:val="24"/>
              </w:rPr>
              <w:t>Wykład – 15 godz.; ćwiczenia – 15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1767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  <w:r w:rsidRPr="00EE176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r w:rsidRPr="00EE176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995EF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E17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995EF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E17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995EFC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95E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95EFC" w:rsidRPr="00995EFC" w:rsidRDefault="00995EF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8B4405" w:rsidRPr="008B4405" w:rsidRDefault="008B4405" w:rsidP="00995EF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- Flis J.: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Samorządowe public relations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Kraków 2007.</w:t>
            </w:r>
          </w:p>
          <w:p w:rsidR="008B4405" w:rsidRPr="008B4405" w:rsidRDefault="008B4405" w:rsidP="00995EF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995EFC">
              <w:rPr>
                <w:rFonts w:ascii="Corbel" w:hAnsi="Corbel"/>
                <w:b w:val="0"/>
                <w:color w:val="000000"/>
                <w:szCs w:val="24"/>
              </w:rPr>
              <w:t xml:space="preserve">- Giedrojć K.: </w:t>
            </w:r>
            <w:r w:rsidRPr="00995EFC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Public relations w administracji</w:t>
            </w:r>
            <w:r w:rsidRPr="00995EFC">
              <w:rPr>
                <w:rFonts w:ascii="Corbel" w:hAnsi="Corbel"/>
                <w:b w:val="0"/>
                <w:color w:val="000000"/>
                <w:szCs w:val="24"/>
              </w:rPr>
              <w:t xml:space="preserve">. 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Ostrołęka 2004.</w:t>
            </w:r>
          </w:p>
          <w:p w:rsidR="00EE1767" w:rsidRPr="00995EFC" w:rsidRDefault="008B4405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- Knecht Z.: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Public relations w administracji publicznej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Warszawa 2006.</w:t>
            </w:r>
          </w:p>
        </w:tc>
      </w:tr>
      <w:tr w:rsidR="0085747A" w:rsidRPr="009C54AE" w:rsidTr="00995EFC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95EF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95EFC" w:rsidRPr="00995EFC" w:rsidRDefault="00995EF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8B4405" w:rsidRPr="008B4405" w:rsidRDefault="008B4405" w:rsidP="00995EF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Public relations w teorii i praktyce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Pod red. B. Ociepki. Wrocław 2003.</w:t>
            </w:r>
          </w:p>
          <w:p w:rsidR="008B4405" w:rsidRPr="008B4405" w:rsidRDefault="008B4405" w:rsidP="00995EF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- </w:t>
            </w:r>
            <w:proofErr w:type="spellStart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>Seitel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 F. P.: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 xml:space="preserve">Public relations w </w:t>
            </w:r>
            <w:proofErr w:type="spellStart"/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>praktyce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. 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Warszawa 2003.</w:t>
            </w:r>
          </w:p>
          <w:p w:rsidR="008B4405" w:rsidRPr="008B4405" w:rsidRDefault="008B4405" w:rsidP="00995EF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- </w:t>
            </w:r>
            <w:proofErr w:type="spellStart"/>
            <w:r w:rsidRPr="008B4405">
              <w:rPr>
                <w:rFonts w:ascii="Corbel" w:hAnsi="Corbel"/>
                <w:b w:val="0"/>
                <w:color w:val="000000"/>
                <w:szCs w:val="24"/>
              </w:rPr>
              <w:t>Szromik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 A.: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Marketing terytorialny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Kraków 2007.</w:t>
            </w:r>
          </w:p>
          <w:p w:rsidR="008B4405" w:rsidRPr="00995EFC" w:rsidRDefault="008B4405" w:rsidP="009C54AE">
            <w:pPr>
              <w:pStyle w:val="Punktygwne"/>
              <w:spacing w:before="0" w:after="0"/>
              <w:rPr>
                <w:rFonts w:ascii="Corbel" w:hAnsi="Corbel"/>
                <w:i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- </w:t>
            </w:r>
            <w:proofErr w:type="spellStart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>Szyfter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 J. P.: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 xml:space="preserve">Public relations w </w:t>
            </w:r>
            <w:proofErr w:type="spellStart"/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>Internecie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. 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Gliwice 2005</w:t>
            </w:r>
            <w:r w:rsidRPr="008B4405">
              <w:rPr>
                <w:rFonts w:ascii="Corbel" w:hAnsi="Corbel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EFC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7ED" w:rsidRDefault="008247ED" w:rsidP="00C16ABF">
      <w:pPr>
        <w:spacing w:after="0" w:line="240" w:lineRule="auto"/>
      </w:pPr>
      <w:r>
        <w:separator/>
      </w:r>
    </w:p>
  </w:endnote>
  <w:endnote w:type="continuationSeparator" w:id="0">
    <w:p w:rsidR="008247ED" w:rsidRDefault="008247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7ED" w:rsidRDefault="008247ED" w:rsidP="00C16ABF">
      <w:pPr>
        <w:spacing w:after="0" w:line="240" w:lineRule="auto"/>
      </w:pPr>
      <w:r>
        <w:separator/>
      </w:r>
    </w:p>
  </w:footnote>
  <w:footnote w:type="continuationSeparator" w:id="0">
    <w:p w:rsidR="008247ED" w:rsidRDefault="008247ED" w:rsidP="00C16ABF">
      <w:pPr>
        <w:spacing w:after="0" w:line="240" w:lineRule="auto"/>
      </w:pPr>
      <w:r>
        <w:continuationSeparator/>
      </w:r>
    </w:p>
  </w:footnote>
  <w:footnote w:id="1">
    <w:p w:rsidR="00995EFC" w:rsidRDefault="00995EFC" w:rsidP="00995EF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9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26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4EA7"/>
    <w:rsid w:val="002144C0"/>
    <w:rsid w:val="0022386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BD6"/>
    <w:rsid w:val="003D18A9"/>
    <w:rsid w:val="003D6CE2"/>
    <w:rsid w:val="003D786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1D5"/>
    <w:rsid w:val="00543ACC"/>
    <w:rsid w:val="0056696D"/>
    <w:rsid w:val="0059484D"/>
    <w:rsid w:val="005A0855"/>
    <w:rsid w:val="005A3196"/>
    <w:rsid w:val="005C080F"/>
    <w:rsid w:val="005C55E5"/>
    <w:rsid w:val="005C6286"/>
    <w:rsid w:val="005C696A"/>
    <w:rsid w:val="005E6E85"/>
    <w:rsid w:val="005E7B3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20"/>
    <w:rsid w:val="00706544"/>
    <w:rsid w:val="007072BA"/>
    <w:rsid w:val="0071620A"/>
    <w:rsid w:val="00724677"/>
    <w:rsid w:val="00725459"/>
    <w:rsid w:val="007327BD"/>
    <w:rsid w:val="00734608"/>
    <w:rsid w:val="00737D2D"/>
    <w:rsid w:val="00741B2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359"/>
    <w:rsid w:val="007F4155"/>
    <w:rsid w:val="0081554D"/>
    <w:rsid w:val="0081707E"/>
    <w:rsid w:val="008247ED"/>
    <w:rsid w:val="008449B3"/>
    <w:rsid w:val="0085747A"/>
    <w:rsid w:val="00884922"/>
    <w:rsid w:val="00885F64"/>
    <w:rsid w:val="008917F9"/>
    <w:rsid w:val="0089609F"/>
    <w:rsid w:val="008A45F7"/>
    <w:rsid w:val="008B440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EF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376"/>
    <w:rsid w:val="00A601C8"/>
    <w:rsid w:val="00A60799"/>
    <w:rsid w:val="00A82E8F"/>
    <w:rsid w:val="00A84C85"/>
    <w:rsid w:val="00A85110"/>
    <w:rsid w:val="00A97DE1"/>
    <w:rsid w:val="00AB053C"/>
    <w:rsid w:val="00AD1146"/>
    <w:rsid w:val="00AD27D3"/>
    <w:rsid w:val="00AD66D6"/>
    <w:rsid w:val="00AD6A8F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BD2"/>
    <w:rsid w:val="00B75946"/>
    <w:rsid w:val="00B8056E"/>
    <w:rsid w:val="00B819C8"/>
    <w:rsid w:val="00B82308"/>
    <w:rsid w:val="00B90885"/>
    <w:rsid w:val="00B924EC"/>
    <w:rsid w:val="00BB520A"/>
    <w:rsid w:val="00BD3869"/>
    <w:rsid w:val="00BD66E9"/>
    <w:rsid w:val="00BD6FF4"/>
    <w:rsid w:val="00BF2C41"/>
    <w:rsid w:val="00C058B4"/>
    <w:rsid w:val="00C05F44"/>
    <w:rsid w:val="00C131B5"/>
    <w:rsid w:val="00C165BF"/>
    <w:rsid w:val="00C16ABF"/>
    <w:rsid w:val="00C16B26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FE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58F"/>
    <w:rsid w:val="00E77E88"/>
    <w:rsid w:val="00E8107D"/>
    <w:rsid w:val="00E8711E"/>
    <w:rsid w:val="00E960BB"/>
    <w:rsid w:val="00EA2074"/>
    <w:rsid w:val="00EA4832"/>
    <w:rsid w:val="00EA4E9D"/>
    <w:rsid w:val="00EB1383"/>
    <w:rsid w:val="00EC4899"/>
    <w:rsid w:val="00ED03AB"/>
    <w:rsid w:val="00ED32D2"/>
    <w:rsid w:val="00ED62FC"/>
    <w:rsid w:val="00EE1767"/>
    <w:rsid w:val="00EE32DE"/>
    <w:rsid w:val="00EE5457"/>
    <w:rsid w:val="00F070AB"/>
    <w:rsid w:val="00F17567"/>
    <w:rsid w:val="00F27A7B"/>
    <w:rsid w:val="00F526AF"/>
    <w:rsid w:val="00F617C3"/>
    <w:rsid w:val="00F7066B"/>
    <w:rsid w:val="00F71D1C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7371"/>
  <w15:docId w15:val="{D3F20CAD-1E0B-466C-90A6-FEA899E4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1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85DA-5169-42DE-91BE-2AA202FD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</cp:revision>
  <cp:lastPrinted>2019-02-06T12:12:00Z</cp:lastPrinted>
  <dcterms:created xsi:type="dcterms:W3CDTF">2021-04-21T13:26:00Z</dcterms:created>
  <dcterms:modified xsi:type="dcterms:W3CDTF">2021-08-23T07:00:00Z</dcterms:modified>
</cp:coreProperties>
</file>